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C6591">
      <w:pPr>
        <w:spacing w:after="156" w:afterLines="50" w:line="240" w:lineRule="auto"/>
        <w:ind w:right="561"/>
        <w:rPr>
          <w:rFonts w:hint="eastAsia" w:ascii="仿宋_GB2312" w:hAnsi="SimSun" w:eastAsia="仿宋_GB2312" w:cs="SimSu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SimSun" w:eastAsia="仿宋_GB2312" w:cs="SimSun"/>
          <w:kern w:val="0"/>
          <w:sz w:val="28"/>
          <w:szCs w:val="28"/>
          <w:lang w:val="en-US" w:eastAsia="zh-CN" w:bidi="ar-SA"/>
        </w:rPr>
        <w:t>附件1：《新闻宣传工作的综测奖励加分制度》</w:t>
      </w:r>
    </w:p>
    <w:tbl>
      <w:tblPr>
        <w:tblStyle w:val="6"/>
        <w:tblW w:w="8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6965"/>
      </w:tblGrid>
      <w:tr w14:paraId="21C54D13">
        <w:trPr>
          <w:trHeight w:val="654" w:hRule="atLeast"/>
        </w:trPr>
        <w:tc>
          <w:tcPr>
            <w:tcW w:w="1204" w:type="dxa"/>
            <w:vAlign w:val="center"/>
          </w:tcPr>
          <w:p w14:paraId="0AC9FA79">
            <w:pPr>
              <w:pStyle w:val="5"/>
              <w:spacing w:before="223" w:line="240" w:lineRule="auto"/>
              <w:jc w:val="center"/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965" w:type="dxa"/>
            <w:vAlign w:val="center"/>
          </w:tcPr>
          <w:p w14:paraId="21432EDC">
            <w:pPr>
              <w:pStyle w:val="5"/>
              <w:spacing w:before="223" w:line="240" w:lineRule="auto"/>
              <w:jc w:val="center"/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  <w:t>新闻稿件类别</w:t>
            </w:r>
          </w:p>
        </w:tc>
      </w:tr>
      <w:tr w14:paraId="1CDD3EF1">
        <w:trPr>
          <w:trHeight w:val="819" w:hRule="atLeast"/>
        </w:trPr>
        <w:tc>
          <w:tcPr>
            <w:tcW w:w="1204" w:type="dxa"/>
            <w:vAlign w:val="center"/>
          </w:tcPr>
          <w:p w14:paraId="6E93B691">
            <w:pPr>
              <w:pStyle w:val="5"/>
              <w:spacing w:before="223" w:line="240" w:lineRule="auto"/>
              <w:jc w:val="center"/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  <w:t>类别一</w:t>
            </w:r>
          </w:p>
        </w:tc>
        <w:tc>
          <w:tcPr>
            <w:tcW w:w="6965" w:type="dxa"/>
            <w:vAlign w:val="center"/>
          </w:tcPr>
          <w:p w14:paraId="0C15F3E9">
            <w:pPr>
              <w:pStyle w:val="5"/>
              <w:spacing w:before="223" w:line="240" w:lineRule="auto"/>
              <w:jc w:val="center"/>
              <w:rPr>
                <w:rFonts w:hint="default" w:ascii="仿宋_GB2312" w:hAnsi="SimSu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  <w:t>国家级媒体</w:t>
            </w:r>
          </w:p>
        </w:tc>
      </w:tr>
      <w:tr w14:paraId="10A36876">
        <w:trPr>
          <w:trHeight w:val="788" w:hRule="atLeast"/>
        </w:trPr>
        <w:tc>
          <w:tcPr>
            <w:tcW w:w="1204" w:type="dxa"/>
            <w:vAlign w:val="center"/>
          </w:tcPr>
          <w:p w14:paraId="668B9E6B">
            <w:pPr>
              <w:pStyle w:val="5"/>
              <w:spacing w:before="223" w:line="240" w:lineRule="auto"/>
              <w:jc w:val="center"/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  <w:t>类别二</w:t>
            </w:r>
          </w:p>
        </w:tc>
        <w:tc>
          <w:tcPr>
            <w:tcW w:w="6965" w:type="dxa"/>
            <w:vAlign w:val="center"/>
          </w:tcPr>
          <w:p w14:paraId="2ACA2659">
            <w:pPr>
              <w:pStyle w:val="5"/>
              <w:spacing w:before="223" w:line="240" w:lineRule="auto"/>
              <w:jc w:val="center"/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  <w:t>省部级</w:t>
            </w:r>
          </w:p>
        </w:tc>
      </w:tr>
      <w:tr w14:paraId="7D493054">
        <w:trPr>
          <w:trHeight w:val="819" w:hRule="atLeast"/>
        </w:trPr>
        <w:tc>
          <w:tcPr>
            <w:tcW w:w="1204" w:type="dxa"/>
            <w:vAlign w:val="center"/>
          </w:tcPr>
          <w:p w14:paraId="55C5C180">
            <w:pPr>
              <w:pStyle w:val="5"/>
              <w:spacing w:before="223" w:line="240" w:lineRule="auto"/>
              <w:jc w:val="center"/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  <w:t>类别三</w:t>
            </w:r>
          </w:p>
        </w:tc>
        <w:tc>
          <w:tcPr>
            <w:tcW w:w="6965" w:type="dxa"/>
            <w:vAlign w:val="center"/>
          </w:tcPr>
          <w:p w14:paraId="31A0A653">
            <w:pPr>
              <w:pStyle w:val="5"/>
              <w:spacing w:before="131" w:line="240" w:lineRule="auto"/>
              <w:ind w:left="80" w:right="182" w:firstLine="109"/>
              <w:jc w:val="center"/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  <w:t>市校级</w:t>
            </w:r>
          </w:p>
          <w:p w14:paraId="1A03C044">
            <w:pPr>
              <w:pStyle w:val="5"/>
              <w:spacing w:before="131" w:line="240" w:lineRule="auto"/>
              <w:ind w:left="80" w:right="182" w:firstLine="109"/>
              <w:jc w:val="center"/>
              <w:rPr>
                <w:rFonts w:hint="eastAsia" w:ascii="仿宋_GB2312" w:hAnsi="SimSun" w:eastAsia="仿宋_GB2312" w:cs="SimSu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SimSun" w:eastAsia="仿宋_GB2312" w:cs="SimSun"/>
                <w:kern w:val="0"/>
                <w:sz w:val="24"/>
                <w:szCs w:val="24"/>
                <w:lang w:val="en-US" w:eastAsia="zh-CN" w:bidi="ar-SA"/>
              </w:rPr>
              <w:t>(如：新闻经纬、理工易班、武汉理工大学官方微信)</w:t>
            </w:r>
          </w:p>
        </w:tc>
      </w:tr>
      <w:tr w14:paraId="25EF9729">
        <w:trPr>
          <w:trHeight w:val="1572" w:hRule="atLeast"/>
        </w:trPr>
        <w:tc>
          <w:tcPr>
            <w:tcW w:w="1204" w:type="dxa"/>
            <w:vAlign w:val="center"/>
          </w:tcPr>
          <w:p w14:paraId="4D4269CB">
            <w:pPr>
              <w:pStyle w:val="5"/>
              <w:spacing w:before="223" w:line="240" w:lineRule="auto"/>
              <w:jc w:val="center"/>
              <w:rPr>
                <w:rFonts w:hint="default" w:ascii="仿宋_GB2312" w:hAnsi="SimSu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  <w:t>类别四</w:t>
            </w:r>
          </w:p>
        </w:tc>
        <w:tc>
          <w:tcPr>
            <w:tcW w:w="6965" w:type="dxa"/>
            <w:vAlign w:val="center"/>
          </w:tcPr>
          <w:p w14:paraId="7E14D33B">
            <w:pPr>
              <w:pStyle w:val="5"/>
              <w:numPr>
                <w:ilvl w:val="0"/>
                <w:numId w:val="0"/>
              </w:numPr>
              <w:spacing w:before="76" w:line="240" w:lineRule="auto"/>
              <w:ind w:firstLine="3080" w:firstLineChars="1100"/>
              <w:jc w:val="both"/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imSun" w:eastAsia="仿宋_GB2312"/>
                <w:sz w:val="28"/>
                <w:szCs w:val="28"/>
                <w:lang w:val="en-US" w:eastAsia="zh-CN"/>
              </w:rPr>
              <w:t>县院级</w:t>
            </w:r>
          </w:p>
          <w:p w14:paraId="1C0D0374">
            <w:pPr>
              <w:pStyle w:val="5"/>
              <w:numPr>
                <w:ilvl w:val="0"/>
                <w:numId w:val="0"/>
              </w:numPr>
              <w:spacing w:before="76" w:line="240" w:lineRule="auto"/>
              <w:ind w:firstLine="240" w:firstLineChars="100"/>
              <w:jc w:val="both"/>
              <w:rPr>
                <w:rFonts w:hint="eastAsia" w:ascii="仿宋_GB2312" w:hAnsi="SimSun" w:eastAsia="仿宋_GB2312" w:cs="SimSu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SimSun"/>
                <w:kern w:val="0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_GB2312" w:hAnsi="SimSun" w:eastAsia="仿宋_GB2312" w:cs="SimSun"/>
                <w:kern w:val="0"/>
                <w:sz w:val="24"/>
                <w:szCs w:val="24"/>
                <w:lang w:val="en-US" w:eastAsia="zh-CN" w:bidi="ar-SA"/>
              </w:rPr>
              <w:t>学院网站新闻；</w:t>
            </w:r>
          </w:p>
          <w:p w14:paraId="5DDA617D">
            <w:pPr>
              <w:pStyle w:val="5"/>
              <w:spacing w:before="38" w:line="240" w:lineRule="auto"/>
              <w:ind w:right="133" w:firstLine="240" w:firstLineChars="100"/>
              <w:jc w:val="both"/>
              <w:rPr>
                <w:rFonts w:hint="eastAsia" w:ascii="仿宋_GB2312" w:hAnsi="SimSun" w:eastAsia="仿宋_GB2312" w:cs="SimSu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SimSun"/>
                <w:kern w:val="0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_GB2312" w:hAnsi="SimSun" w:eastAsia="仿宋_GB2312" w:cs="SimSun"/>
                <w:kern w:val="0"/>
                <w:sz w:val="24"/>
                <w:szCs w:val="24"/>
                <w:lang w:val="en-US" w:eastAsia="zh-CN" w:bidi="ar-SA"/>
              </w:rPr>
              <w:t>校级媒体学院板块新闻(如：材料学院易班、理工党员网材料学院板块);</w:t>
            </w:r>
          </w:p>
          <w:p w14:paraId="672C9304">
            <w:pPr>
              <w:pStyle w:val="5"/>
              <w:spacing w:before="38" w:line="240" w:lineRule="auto"/>
              <w:ind w:right="133" w:firstLine="240" w:firstLineChars="100"/>
              <w:jc w:val="both"/>
              <w:rPr>
                <w:rFonts w:hint="eastAsia" w:ascii="仿宋_GB2312" w:hAnsi="SimSun" w:eastAsia="仿宋_GB2312" w:cs="SimSu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SimSun"/>
                <w:kern w:val="0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仿宋_GB2312" w:hAnsi="SimSun" w:eastAsia="仿宋_GB2312" w:cs="SimSun"/>
                <w:kern w:val="0"/>
                <w:sz w:val="24"/>
                <w:szCs w:val="24"/>
                <w:lang w:val="en-US" w:eastAsia="zh-CN" w:bidi="ar-SA"/>
              </w:rPr>
              <w:t>材料学院官方微信</w:t>
            </w:r>
          </w:p>
          <w:p w14:paraId="5E2E5C93">
            <w:pPr>
              <w:pStyle w:val="5"/>
              <w:spacing w:before="143" w:line="240" w:lineRule="auto"/>
              <w:ind w:firstLine="240" w:firstLineChars="100"/>
              <w:jc w:val="both"/>
              <w:rPr>
                <w:rFonts w:hint="default" w:ascii="仿宋_GB2312" w:hAnsi="SimSun" w:eastAsia="仿宋_GB2312" w:cs="SimSu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SimSun"/>
                <w:kern w:val="0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仿宋_GB2312" w:hAnsi="SimSun" w:eastAsia="仿宋_GB2312" w:cs="SimSun"/>
                <w:kern w:val="0"/>
                <w:sz w:val="24"/>
                <w:szCs w:val="24"/>
                <w:lang w:val="en-US" w:eastAsia="zh-CN" w:bidi="ar-SA"/>
              </w:rPr>
              <w:t>校主页分栏新闻(学院或部门新闻);</w:t>
            </w:r>
          </w:p>
          <w:p w14:paraId="4582CDC0">
            <w:pPr>
              <w:pStyle w:val="5"/>
              <w:numPr>
                <w:ilvl w:val="0"/>
                <w:numId w:val="0"/>
              </w:numPr>
              <w:spacing w:before="51" w:line="240" w:lineRule="auto"/>
              <w:ind w:firstLine="240" w:firstLineChars="100"/>
              <w:jc w:val="both"/>
              <w:rPr>
                <w:rFonts w:hint="eastAsia" w:ascii="仿宋_GB2312" w:hAnsi="SimSun" w:eastAsia="仿宋_GB2312" w:cs="SimSu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SimSun"/>
                <w:kern w:val="0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仿宋_GB2312" w:hAnsi="SimSun" w:eastAsia="仿宋_GB2312" w:cs="SimSun"/>
                <w:kern w:val="0"/>
                <w:sz w:val="24"/>
                <w:szCs w:val="24"/>
                <w:lang w:val="en-US" w:eastAsia="zh-CN" w:bidi="ar-SA"/>
              </w:rPr>
              <w:t>经学院团委审核的学院社团微信(如</w:t>
            </w:r>
            <w:r>
              <w:rPr>
                <w:rFonts w:hint="eastAsia" w:ascii="仿宋_GB2312" w:eastAsia="仿宋_GB2312" w:cs="SimSun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仿宋_GB2312" w:hAnsi="SimSun" w:eastAsia="仿宋_GB2312" w:cs="SimSun"/>
                <w:kern w:val="0"/>
                <w:sz w:val="24"/>
                <w:szCs w:val="24"/>
                <w:lang w:val="en-US" w:eastAsia="zh-CN" w:bidi="ar-SA"/>
              </w:rPr>
              <w:t>材料时空、材院青协官微)</w:t>
            </w:r>
          </w:p>
        </w:tc>
      </w:tr>
    </w:tbl>
    <w:p w14:paraId="73B93157">
      <w:pPr>
        <w:spacing w:before="114" w:line="240" w:lineRule="auto"/>
        <w:ind w:left="324"/>
        <w:jc w:val="center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-2"/>
          <w:sz w:val="19"/>
          <w:szCs w:val="19"/>
        </w:rPr>
        <w:t>备注：</w:t>
      </w:r>
    </w:p>
    <w:p w14:paraId="7632236D">
      <w:pPr>
        <w:pStyle w:val="4"/>
        <w:numPr>
          <w:ilvl w:val="0"/>
          <w:numId w:val="1"/>
        </w:numPr>
        <w:spacing w:before="140" w:line="240" w:lineRule="auto"/>
        <w:ind w:left="285" w:right="820" w:firstLine="399"/>
        <w:rPr>
          <w:spacing w:val="-2"/>
        </w:rPr>
      </w:pPr>
      <w:r>
        <w:t>所发新闻内容需与学院、学校活动紧密相关，且内涵丰富，弘扬社会正能量，体现</w:t>
      </w:r>
      <w:r>
        <w:rPr>
          <w:spacing w:val="18"/>
        </w:rPr>
        <w:t xml:space="preserve"> </w:t>
      </w:r>
      <w:r>
        <w:rPr>
          <w:spacing w:val="-2"/>
        </w:rPr>
        <w:t>当代大学生的良好精神风貌，符合社会主流价值观；</w:t>
      </w:r>
    </w:p>
    <w:p w14:paraId="4729AB9C">
      <w:pPr>
        <w:pStyle w:val="4"/>
        <w:numPr>
          <w:ilvl w:val="0"/>
          <w:numId w:val="1"/>
        </w:numPr>
        <w:spacing w:before="140" w:line="240" w:lineRule="auto"/>
        <w:ind w:left="285" w:right="820" w:firstLine="399"/>
      </w:pPr>
      <w:r>
        <w:rPr>
          <w:spacing w:val="1"/>
        </w:rPr>
        <w:t>所有稿件需经由相关指导老师</w:t>
      </w:r>
      <w:r>
        <w:t>审核，</w:t>
      </w:r>
    </w:p>
    <w:p w14:paraId="09A1FE7D">
      <w:pPr>
        <w:pStyle w:val="4"/>
        <w:numPr>
          <w:ilvl w:val="0"/>
          <w:numId w:val="1"/>
        </w:numPr>
        <w:spacing w:before="140" w:line="240" w:lineRule="auto"/>
        <w:ind w:left="285" w:right="820" w:firstLine="399"/>
        <w:rPr>
          <w:spacing w:val="-2"/>
        </w:rPr>
      </w:pPr>
      <w:r>
        <w:rPr>
          <w:spacing w:val="1"/>
        </w:rPr>
        <w:t>校外媒体的微信稿件，其账号主体不得为个人等自媒体。</w:t>
      </w:r>
    </w:p>
    <w:p w14:paraId="021F32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細明體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E12CB"/>
    <w:multiLevelType w:val="singleLevel"/>
    <w:tmpl w:val="ADEE12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3517D5"/>
    <w:rsid w:val="BF3517D5"/>
    <w:rsid w:val="EADFAE6D"/>
    <w:rsid w:val="EF76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FangSong" w:hAnsi="FangSong" w:eastAsia="FangSong" w:cs="FangSong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SimSun" w:hAnsi="SimSun" w:eastAsia="SimSun" w:cs="SimSun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2024-10-27T15:46:00Z</dcterms:created>
  <dc:creator>以灿山川</dc:creator>
  <cp:lastModifiedBy>以灿山川</cp:lastModifiedBy>
  <dcterms:modified xsi:type="dcterms:W3CDTF">2024-10-27T00:33:49Z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1028-6.11.0.8885</vt:lpwstr>
  </property>
  <property fmtid="{D5CDD505-2E9C-101B-9397-08002B2CF9AE}" pid="3" name="ICV">
    <vt:lpwstr>C3790414AC0A9993C20E1D67DE9FEDFE_41</vt:lpwstr>
  </property>
</Properties>
</file>