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before="100"/>
        <w:jc w:val="center"/>
        <w:rPr>
          <w:rFonts w:ascii="方正小标宋简体" w:hAnsi="方正小标宋简体" w:eastAsia="方正小标宋简体"/>
          <w:b/>
          <w:bCs/>
          <w:sz w:val="36"/>
          <w:szCs w:val="36"/>
        </w:rPr>
      </w:pPr>
      <w:r>
        <w:rPr>
          <w:rFonts w:hint="eastAsia" w:ascii="方正小标宋简体" w:hAnsi="方正小标宋简体" w:eastAsia="方正小标宋简体"/>
          <w:b/>
          <w:bCs/>
          <w:sz w:val="36"/>
          <w:szCs w:val="36"/>
        </w:rPr>
        <w:t>202</w:t>
      </w:r>
      <w:r>
        <w:rPr>
          <w:rFonts w:hint="eastAsia" w:ascii="方正小标宋简体" w:hAnsi="方正小标宋简体" w:eastAsia="方正小标宋简体"/>
          <w:b/>
          <w:bCs/>
          <w:sz w:val="36"/>
          <w:szCs w:val="36"/>
          <w:lang w:val="en-US" w:eastAsia="zh-CN"/>
        </w:rPr>
        <w:t>4</w:t>
      </w:r>
      <w:bookmarkStart w:id="0" w:name="_GoBack"/>
      <w:bookmarkEnd w:id="0"/>
      <w:r>
        <w:rPr>
          <w:rFonts w:hint="eastAsia" w:ascii="方正小标宋简体" w:hAnsi="方正小标宋简体" w:eastAsia="方正小标宋简体"/>
          <w:b/>
          <w:bCs/>
          <w:sz w:val="36"/>
          <w:szCs w:val="36"/>
        </w:rPr>
        <w:t>年硕士研究生入学考试自命题考试科目</w:t>
      </w:r>
    </w:p>
    <w:p>
      <w:pPr>
        <w:pStyle w:val="7"/>
        <w:spacing w:before="93"/>
        <w:jc w:val="center"/>
        <w:rPr>
          <w:rFonts w:ascii="方正小标宋简体" w:hAnsi="方正小标宋简体" w:eastAsia="方正小标宋简体"/>
          <w:sz w:val="36"/>
          <w:szCs w:val="36"/>
        </w:rPr>
      </w:pPr>
      <w:r>
        <w:rPr>
          <w:rFonts w:ascii="方正小标宋简体" w:hAnsi="方正小标宋简体" w:eastAsia="方正小标宋简体"/>
          <w:b/>
          <w:bCs/>
          <w:sz w:val="36"/>
          <w:szCs w:val="36"/>
        </w:rPr>
        <w:t>《材料成型原理》考试大纲</w:t>
      </w:r>
    </w:p>
    <w:p>
      <w:pPr>
        <w:widowControl/>
        <w:shd w:val="clear" w:color="auto" w:fill="FFFFFF"/>
        <w:snapToGrid/>
        <w:spacing w:beforeLines="0" w:line="480" w:lineRule="exact"/>
        <w:ind w:firstLine="0" w:firstLineChars="0"/>
        <w:rPr>
          <w:rFonts w:cs="宋体" w:asciiTheme="minorEastAsia" w:hAnsiTheme="minorEastAsia" w:eastAsiaTheme="minorEastAsia"/>
          <w:b/>
          <w:kern w:val="0"/>
          <w:sz w:val="28"/>
          <w:szCs w:val="28"/>
        </w:rPr>
      </w:pPr>
    </w:p>
    <w:p>
      <w:pPr>
        <w:widowControl/>
        <w:shd w:val="clear" w:color="auto" w:fill="FFFFFF"/>
        <w:snapToGrid/>
        <w:spacing w:beforeLines="0" w:line="480" w:lineRule="exact"/>
        <w:ind w:firstLine="0" w:firstLineChars="0"/>
        <w:rPr>
          <w:rFonts w:cs="宋体" w:asciiTheme="minorEastAsia" w:hAnsiTheme="minorEastAsia" w:eastAsiaTheme="minorEastAsia"/>
          <w:b/>
          <w:kern w:val="0"/>
          <w:sz w:val="28"/>
          <w:szCs w:val="28"/>
        </w:rPr>
      </w:pPr>
      <w:r>
        <w:rPr>
          <w:rFonts w:hint="eastAsia" w:cs="宋体" w:asciiTheme="minorEastAsia" w:hAnsiTheme="minorEastAsia" w:eastAsiaTheme="minorEastAsia"/>
          <w:b/>
          <w:kern w:val="0"/>
          <w:sz w:val="28"/>
          <w:szCs w:val="28"/>
        </w:rPr>
        <w:t>第一部分  考试说明</w:t>
      </w:r>
    </w:p>
    <w:p>
      <w:pPr>
        <w:widowControl/>
        <w:shd w:val="clear" w:color="auto" w:fill="FFFFFF"/>
        <w:snapToGrid/>
        <w:spacing w:beforeLines="0" w:line="480" w:lineRule="exact"/>
        <w:ind w:firstLine="0" w:firstLineChars="0"/>
        <w:rPr>
          <w:rFonts w:cs="宋体" w:asciiTheme="minorEastAsia" w:hAnsiTheme="minorEastAsia" w:eastAsiaTheme="minorEastAsia"/>
          <w:b/>
          <w:kern w:val="0"/>
          <w:sz w:val="28"/>
          <w:szCs w:val="28"/>
        </w:rPr>
      </w:pPr>
      <w:r>
        <w:rPr>
          <w:rFonts w:hint="eastAsia" w:cs="宋体" w:asciiTheme="minorEastAsia" w:hAnsiTheme="minorEastAsia" w:eastAsiaTheme="minorEastAsia"/>
          <w:b/>
          <w:kern w:val="0"/>
          <w:sz w:val="28"/>
          <w:szCs w:val="28"/>
        </w:rPr>
        <w:t>一、考试性质</w:t>
      </w:r>
    </w:p>
    <w:p>
      <w:pPr>
        <w:widowControl/>
        <w:shd w:val="clear" w:color="auto" w:fill="FFFFFF"/>
        <w:snapToGrid/>
        <w:spacing w:beforeLines="0" w:line="480" w:lineRule="exact"/>
        <w:ind w:firstLine="0" w:firstLineChars="0"/>
        <w:jc w:val="both"/>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《材料成型原理》考试科目是我校为招收</w:t>
      </w:r>
      <w:r>
        <w:rPr>
          <w:rFonts w:hint="eastAsia" w:ascii="宋体" w:hAnsi="宋体"/>
          <w:color w:val="000000"/>
          <w:sz w:val="28"/>
          <w:szCs w:val="28"/>
        </w:rPr>
        <w:t>学术学位招生专业材料科学与工程材料加工工程方向、专业学位招生领域材料工程材料加工工程方向</w:t>
      </w:r>
      <w:r>
        <w:rPr>
          <w:rFonts w:hint="eastAsia" w:cs="宋体" w:asciiTheme="minorEastAsia" w:hAnsiTheme="minorEastAsia" w:eastAsiaTheme="minorEastAsia"/>
          <w:kern w:val="0"/>
          <w:sz w:val="28"/>
          <w:szCs w:val="28"/>
        </w:rPr>
        <w:t>的硕士研究生而设置的,由我校材料科学与工程学院命题。考试的评价标准是普通高等学校材料成型及控制工程和相近专业优秀本科毕业生能达到的及格或及格以上水平。</w:t>
      </w:r>
    </w:p>
    <w:p>
      <w:pPr>
        <w:widowControl/>
        <w:shd w:val="clear" w:color="auto" w:fill="FFFFFF"/>
        <w:snapToGrid/>
        <w:spacing w:beforeLines="0" w:line="480" w:lineRule="exact"/>
        <w:ind w:firstLine="0" w:firstLineChars="0"/>
        <w:rPr>
          <w:rFonts w:cs="宋体" w:asciiTheme="minorEastAsia" w:hAnsiTheme="minorEastAsia" w:eastAsiaTheme="minorEastAsia"/>
          <w:b/>
          <w:kern w:val="0"/>
          <w:sz w:val="28"/>
          <w:szCs w:val="28"/>
        </w:rPr>
      </w:pPr>
      <w:r>
        <w:rPr>
          <w:rFonts w:hint="eastAsia" w:cs="宋体" w:asciiTheme="minorEastAsia" w:hAnsiTheme="minorEastAsia" w:eastAsiaTheme="minorEastAsia"/>
          <w:b/>
          <w:kern w:val="0"/>
          <w:sz w:val="28"/>
          <w:szCs w:val="28"/>
        </w:rPr>
        <w:t>二、考试的学科范围</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应考范围包括:焊接热源及热过程,熔池凝固及焊缝固态相变,焊接化学冶金,焊接热影响区的组织与性能,焊接缺陷与控制；金属塑性成形的物理基础,应力分析,应变分析,屈服准则,应力应变关系,变形与流动问题,塑性成形力学的工程应用。</w:t>
      </w:r>
    </w:p>
    <w:p>
      <w:pPr>
        <w:widowControl/>
        <w:shd w:val="clear" w:color="auto" w:fill="FFFFFF"/>
        <w:snapToGrid/>
        <w:spacing w:beforeLines="0" w:line="480" w:lineRule="exact"/>
        <w:ind w:firstLine="0" w:firstLineChars="0"/>
        <w:rPr>
          <w:rFonts w:cs="宋体" w:asciiTheme="minorEastAsia" w:hAnsiTheme="minorEastAsia" w:eastAsiaTheme="minorEastAsia"/>
          <w:b/>
          <w:kern w:val="0"/>
          <w:sz w:val="28"/>
          <w:szCs w:val="28"/>
        </w:rPr>
      </w:pPr>
      <w:r>
        <w:rPr>
          <w:rFonts w:hint="eastAsia" w:cs="宋体" w:asciiTheme="minorEastAsia" w:hAnsiTheme="minorEastAsia" w:eastAsiaTheme="minorEastAsia"/>
          <w:b/>
          <w:kern w:val="0"/>
          <w:sz w:val="28"/>
          <w:szCs w:val="28"/>
        </w:rPr>
        <w:t>三、评价目标</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《材料成型原理》是材料加工工程方向及相关专业的重要专业基础课。本课程考试旨在考查考生是否了解材料成型的基本过程、基本特点、基本概念和基本理论,是否掌握了材料成型的基本原理与规律,</w:t>
      </w:r>
      <w:r>
        <w:rPr>
          <w:rFonts w:hint="eastAsia" w:ascii="宋体" w:hAnsi="宋体"/>
          <w:sz w:val="28"/>
          <w:szCs w:val="28"/>
        </w:rPr>
        <w:t>考查学生是否能够</w:t>
      </w:r>
      <w:r>
        <w:rPr>
          <w:rFonts w:ascii="宋体" w:hAnsi="宋体"/>
          <w:sz w:val="28"/>
          <w:szCs w:val="28"/>
        </w:rPr>
        <w:t>运用</w:t>
      </w:r>
      <w:r>
        <w:rPr>
          <w:rFonts w:hint="eastAsia" w:ascii="宋体" w:hAnsi="宋体"/>
          <w:sz w:val="28"/>
          <w:szCs w:val="28"/>
        </w:rPr>
        <w:t>材料</w:t>
      </w:r>
      <w:r>
        <w:rPr>
          <w:rFonts w:hint="eastAsia" w:cs="宋体" w:asciiTheme="minorEastAsia" w:hAnsiTheme="minorEastAsia" w:eastAsiaTheme="minorEastAsia"/>
          <w:kern w:val="0"/>
          <w:sz w:val="28"/>
          <w:szCs w:val="28"/>
        </w:rPr>
        <w:t>成型</w:t>
      </w:r>
      <w:r>
        <w:rPr>
          <w:rFonts w:hint="eastAsia" w:ascii="宋体" w:hAnsi="宋体"/>
          <w:sz w:val="28"/>
          <w:szCs w:val="28"/>
        </w:rPr>
        <w:t>理论来</w:t>
      </w:r>
      <w:r>
        <w:rPr>
          <w:rFonts w:ascii="宋体" w:hAnsi="宋体"/>
          <w:sz w:val="28"/>
          <w:szCs w:val="28"/>
        </w:rPr>
        <w:t>解决实际问题</w:t>
      </w:r>
      <w:r>
        <w:rPr>
          <w:rFonts w:hint="eastAsia" w:ascii="宋体" w:hAnsi="宋体"/>
          <w:sz w:val="28"/>
          <w:szCs w:val="28"/>
        </w:rPr>
        <w:t>。</w:t>
      </w:r>
    </w:p>
    <w:p>
      <w:pPr>
        <w:widowControl/>
        <w:shd w:val="clear" w:color="auto" w:fill="FFFFFF"/>
        <w:snapToGrid/>
        <w:spacing w:beforeLines="0" w:line="480" w:lineRule="exact"/>
        <w:ind w:firstLine="0" w:firstLineChars="0"/>
        <w:rPr>
          <w:rFonts w:cs="宋体" w:asciiTheme="minorEastAsia" w:hAnsiTheme="minorEastAsia" w:eastAsiaTheme="minorEastAsia"/>
          <w:b/>
          <w:kern w:val="0"/>
          <w:sz w:val="28"/>
          <w:szCs w:val="28"/>
        </w:rPr>
      </w:pPr>
      <w:r>
        <w:rPr>
          <w:rFonts w:hint="eastAsia" w:cs="宋体" w:asciiTheme="minorEastAsia" w:hAnsiTheme="minorEastAsia" w:eastAsiaTheme="minorEastAsia"/>
          <w:b/>
          <w:kern w:val="0"/>
          <w:sz w:val="28"/>
          <w:szCs w:val="28"/>
        </w:rPr>
        <w:t>四、考试形式与试卷结构</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(一) 答卷方式:闭卷,笔试；</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(二) 答题时间:180分钟；</w:t>
      </w:r>
    </w:p>
    <w:p>
      <w:pPr>
        <w:widowControl/>
        <w:shd w:val="clear" w:color="auto" w:fill="FFFFFF"/>
        <w:snapToGrid/>
        <w:spacing w:beforeLines="0" w:line="480" w:lineRule="exact"/>
        <w:ind w:firstLine="0" w:firstLineChars="0"/>
        <w:rPr>
          <w:rFonts w:cs="宋体" w:asciiTheme="minorEastAsia" w:hAnsiTheme="minorEastAsia" w:eastAsiaTheme="minorEastAsia"/>
          <w:b/>
          <w:kern w:val="0"/>
          <w:sz w:val="28"/>
          <w:szCs w:val="28"/>
        </w:rPr>
      </w:pPr>
      <w:r>
        <w:rPr>
          <w:rFonts w:hint="eastAsia" w:cs="宋体" w:asciiTheme="minorEastAsia" w:hAnsiTheme="minorEastAsia" w:eastAsiaTheme="minorEastAsia"/>
          <w:b/>
          <w:kern w:val="0"/>
          <w:sz w:val="28"/>
          <w:szCs w:val="28"/>
        </w:rPr>
        <w:t>五、参考书籍</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焊接冶金学——基本原理，杜</w:t>
      </w:r>
      <w:r>
        <w:rPr>
          <w:rFonts w:cs="宋体" w:asciiTheme="minorEastAsia" w:hAnsiTheme="minorEastAsia" w:eastAsiaTheme="minorEastAsia"/>
          <w:kern w:val="0"/>
          <w:sz w:val="28"/>
          <w:szCs w:val="28"/>
        </w:rPr>
        <w:t>则裕</w:t>
      </w:r>
      <w:r>
        <w:rPr>
          <w:rFonts w:hint="eastAsia" w:cs="宋体" w:asciiTheme="minorEastAsia" w:hAnsiTheme="minorEastAsia" w:eastAsiaTheme="minorEastAsia"/>
          <w:kern w:val="0"/>
          <w:sz w:val="28"/>
          <w:szCs w:val="28"/>
        </w:rPr>
        <w:t>主编，机械工业出版社，2018.06</w:t>
      </w:r>
      <w:r>
        <w:rPr>
          <w:rFonts w:cs="宋体" w:asciiTheme="minorEastAsia" w:hAnsiTheme="minorEastAsia" w:eastAsiaTheme="minorEastAsia"/>
          <w:kern w:val="0"/>
          <w:sz w:val="28"/>
          <w:szCs w:val="28"/>
        </w:rPr>
        <w:t xml:space="preserve"> </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材料成形基本原理，祖方遒主编，机械工业出版社，2016.04</w:t>
      </w:r>
      <w:r>
        <w:rPr>
          <w:rFonts w:cs="宋体" w:asciiTheme="minorEastAsia" w:hAnsiTheme="minorEastAsia" w:eastAsiaTheme="minorEastAsia"/>
          <w:kern w:val="0"/>
          <w:sz w:val="28"/>
          <w:szCs w:val="28"/>
        </w:rPr>
        <w:t xml:space="preserve"> </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p>
    <w:p>
      <w:pPr>
        <w:widowControl/>
        <w:shd w:val="clear" w:color="auto" w:fill="FFFFFF"/>
        <w:snapToGrid/>
        <w:spacing w:beforeLines="0" w:line="480" w:lineRule="exact"/>
        <w:ind w:firstLine="0" w:firstLineChars="0"/>
        <w:rPr>
          <w:rFonts w:cs="宋体" w:asciiTheme="minorEastAsia" w:hAnsiTheme="minorEastAsia" w:eastAsiaTheme="minorEastAsia"/>
          <w:b/>
          <w:kern w:val="0"/>
          <w:sz w:val="28"/>
          <w:szCs w:val="28"/>
        </w:rPr>
      </w:pPr>
      <w:r>
        <w:rPr>
          <w:rFonts w:hint="eastAsia" w:cs="宋体" w:asciiTheme="minorEastAsia" w:hAnsiTheme="minorEastAsia" w:eastAsiaTheme="minorEastAsia"/>
          <w:b/>
          <w:kern w:val="0"/>
          <w:sz w:val="28"/>
          <w:szCs w:val="28"/>
        </w:rPr>
        <w:t>第二部分  考试要点</w:t>
      </w:r>
    </w:p>
    <w:p>
      <w:pPr>
        <w:widowControl/>
        <w:shd w:val="clear" w:color="auto" w:fill="FFFFFF"/>
        <w:snapToGrid/>
        <w:spacing w:beforeLines="0" w:line="480" w:lineRule="exact"/>
        <w:ind w:firstLine="0" w:firstLineChars="0"/>
        <w:rPr>
          <w:rFonts w:cs="宋体" w:asciiTheme="minorEastAsia" w:hAnsiTheme="minorEastAsia" w:eastAsiaTheme="minorEastAsia"/>
          <w:b/>
          <w:kern w:val="0"/>
          <w:sz w:val="28"/>
          <w:szCs w:val="28"/>
        </w:rPr>
      </w:pPr>
      <w:r>
        <w:rPr>
          <w:rFonts w:hint="eastAsia" w:cs="宋体" w:asciiTheme="minorEastAsia" w:hAnsiTheme="minorEastAsia" w:eastAsiaTheme="minorEastAsia"/>
          <w:b/>
          <w:kern w:val="0"/>
          <w:sz w:val="28"/>
          <w:szCs w:val="28"/>
        </w:rPr>
        <w:t>一、焊接热过程</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1、与焊接热过程相关的基本概念</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2、熔焊过程温度场</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3、熔池形成</w:t>
      </w:r>
    </w:p>
    <w:p>
      <w:pPr>
        <w:widowControl/>
        <w:shd w:val="clear" w:color="auto" w:fill="FFFFFF"/>
        <w:snapToGrid/>
        <w:spacing w:beforeLines="0" w:line="480" w:lineRule="exact"/>
        <w:ind w:firstLine="0" w:firstLineChars="0"/>
        <w:rPr>
          <w:rFonts w:cs="宋体" w:asciiTheme="minorEastAsia" w:hAnsiTheme="minorEastAsia" w:eastAsiaTheme="minorEastAsia"/>
          <w:b/>
          <w:kern w:val="0"/>
          <w:sz w:val="28"/>
          <w:szCs w:val="28"/>
        </w:rPr>
      </w:pPr>
      <w:r>
        <w:rPr>
          <w:rFonts w:hint="eastAsia" w:cs="宋体" w:asciiTheme="minorEastAsia" w:hAnsiTheme="minorEastAsia" w:eastAsiaTheme="minorEastAsia"/>
          <w:b/>
          <w:kern w:val="0"/>
          <w:sz w:val="28"/>
          <w:szCs w:val="28"/>
        </w:rPr>
        <w:t>二、焊接化学冶金</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1、焊接化学冶金过程的特点</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2、焊缝金属与气相的相互作用</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3、焊缝金属与熔渣的相互作用</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4、焊缝金属的脱氧、脱硫、脱磷及除氢措施</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5、合金过渡</w:t>
      </w:r>
    </w:p>
    <w:p>
      <w:pPr>
        <w:widowControl/>
        <w:shd w:val="clear" w:color="auto" w:fill="FFFFFF"/>
        <w:snapToGrid/>
        <w:spacing w:beforeLines="0" w:line="480" w:lineRule="exact"/>
        <w:ind w:firstLine="0" w:firstLineChars="0"/>
        <w:rPr>
          <w:rFonts w:cs="宋体" w:asciiTheme="minorEastAsia" w:hAnsiTheme="minorEastAsia" w:eastAsiaTheme="minorEastAsia"/>
          <w:b/>
          <w:kern w:val="0"/>
          <w:sz w:val="28"/>
          <w:szCs w:val="28"/>
        </w:rPr>
      </w:pPr>
      <w:r>
        <w:rPr>
          <w:rFonts w:hint="eastAsia" w:cs="宋体" w:asciiTheme="minorEastAsia" w:hAnsiTheme="minorEastAsia" w:eastAsiaTheme="minorEastAsia"/>
          <w:b/>
          <w:kern w:val="0"/>
          <w:sz w:val="28"/>
          <w:szCs w:val="28"/>
        </w:rPr>
        <w:t>三、焊接材料</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1、焊条药皮的组成及作用</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2、焊条工艺性能</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3、焊丝和焊剂的类型及基本要求</w:t>
      </w:r>
    </w:p>
    <w:p>
      <w:pPr>
        <w:widowControl/>
        <w:shd w:val="clear" w:color="auto" w:fill="FFFFFF"/>
        <w:snapToGrid/>
        <w:spacing w:beforeLines="0" w:line="480" w:lineRule="exact"/>
        <w:ind w:firstLine="0" w:firstLineChars="0"/>
        <w:rPr>
          <w:rFonts w:cs="宋体" w:asciiTheme="minorEastAsia" w:hAnsiTheme="minorEastAsia" w:eastAsiaTheme="minorEastAsia"/>
          <w:b/>
          <w:kern w:val="0"/>
          <w:sz w:val="28"/>
          <w:szCs w:val="28"/>
        </w:rPr>
      </w:pPr>
      <w:r>
        <w:rPr>
          <w:rFonts w:hint="eastAsia" w:cs="宋体" w:asciiTheme="minorEastAsia" w:hAnsiTheme="minorEastAsia" w:eastAsiaTheme="minorEastAsia"/>
          <w:b/>
          <w:kern w:val="0"/>
          <w:sz w:val="28"/>
          <w:szCs w:val="28"/>
        </w:rPr>
        <w:t>四、熔池凝固及焊缝固态相变</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1、焊接熔池凝固特点</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2、焊接熔池结晶形态</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3、结晶组织的细化</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4、焊缝金属的化学成分不均匀性</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5、焊缝固态相变</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6、焊缝性能的控制</w:t>
      </w:r>
    </w:p>
    <w:p>
      <w:pPr>
        <w:widowControl/>
        <w:shd w:val="clear" w:color="auto" w:fill="FFFFFF"/>
        <w:snapToGrid/>
        <w:spacing w:beforeLines="0" w:line="480" w:lineRule="exact"/>
        <w:ind w:firstLine="0" w:firstLineChars="0"/>
        <w:rPr>
          <w:rFonts w:cs="宋体" w:asciiTheme="minorEastAsia" w:hAnsiTheme="minorEastAsia" w:eastAsiaTheme="minorEastAsia"/>
          <w:b/>
          <w:kern w:val="0"/>
          <w:sz w:val="28"/>
          <w:szCs w:val="28"/>
        </w:rPr>
      </w:pPr>
      <w:r>
        <w:rPr>
          <w:rFonts w:hint="eastAsia" w:cs="宋体" w:asciiTheme="minorEastAsia" w:hAnsiTheme="minorEastAsia" w:eastAsiaTheme="minorEastAsia"/>
          <w:b/>
          <w:kern w:val="0"/>
          <w:sz w:val="28"/>
          <w:szCs w:val="28"/>
        </w:rPr>
        <w:t>五、焊接热影响区的组织与性能</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1、焊接热循环及参数计算</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2、焊接热循环条件下的金属组织转变特点</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3、焊接热影响区的组织与性能</w:t>
      </w:r>
    </w:p>
    <w:p>
      <w:pPr>
        <w:widowControl/>
        <w:shd w:val="clear" w:color="auto" w:fill="FFFFFF"/>
        <w:snapToGrid/>
        <w:spacing w:beforeLines="0" w:line="480" w:lineRule="exact"/>
        <w:ind w:firstLine="0" w:firstLineChars="0"/>
        <w:rPr>
          <w:rFonts w:cs="宋体" w:asciiTheme="minorEastAsia" w:hAnsiTheme="minorEastAsia" w:eastAsiaTheme="minorEastAsia"/>
          <w:b/>
          <w:kern w:val="0"/>
          <w:sz w:val="28"/>
          <w:szCs w:val="28"/>
        </w:rPr>
      </w:pPr>
      <w:r>
        <w:rPr>
          <w:rFonts w:hint="eastAsia" w:cs="宋体" w:asciiTheme="minorEastAsia" w:hAnsiTheme="minorEastAsia" w:eastAsiaTheme="minorEastAsia"/>
          <w:b/>
          <w:kern w:val="0"/>
          <w:sz w:val="28"/>
          <w:szCs w:val="28"/>
        </w:rPr>
        <w:t>六、焊接缺陷与控制</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1、焊缝中的夹杂与气孔的产生原理及避免措施</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2、焊接裂纹的类型、特点及防止措施</w:t>
      </w:r>
    </w:p>
    <w:p>
      <w:pPr>
        <w:widowControl/>
        <w:shd w:val="clear" w:color="auto" w:fill="FFFFFF"/>
        <w:snapToGrid/>
        <w:spacing w:beforeLines="0" w:line="480" w:lineRule="exact"/>
        <w:ind w:firstLine="0" w:firstLineChars="0"/>
        <w:rPr>
          <w:rFonts w:cs="宋体" w:asciiTheme="minorEastAsia" w:hAnsiTheme="minorEastAsia" w:eastAsiaTheme="minorEastAsia"/>
          <w:b/>
          <w:kern w:val="0"/>
          <w:sz w:val="28"/>
          <w:szCs w:val="28"/>
        </w:rPr>
      </w:pPr>
      <w:r>
        <w:rPr>
          <w:rFonts w:hint="eastAsia" w:cs="宋体" w:asciiTheme="minorEastAsia" w:hAnsiTheme="minorEastAsia" w:eastAsiaTheme="minorEastAsia"/>
          <w:b/>
          <w:kern w:val="0"/>
          <w:sz w:val="28"/>
          <w:szCs w:val="28"/>
        </w:rPr>
        <w:t>七、金属塑性成形的物理基础</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1、金属塑性变形的微观机理</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2、冷塑性变形与热塑性变形的特点</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3、塑性与变形抗力的影响因素及影响规律</w:t>
      </w:r>
    </w:p>
    <w:p>
      <w:pPr>
        <w:widowControl/>
        <w:shd w:val="clear" w:color="auto" w:fill="FFFFFF"/>
        <w:snapToGrid/>
        <w:spacing w:beforeLines="0" w:line="480" w:lineRule="exact"/>
        <w:ind w:firstLine="0" w:firstLineChars="0"/>
        <w:rPr>
          <w:rFonts w:cs="宋体" w:asciiTheme="minorEastAsia" w:hAnsiTheme="minorEastAsia" w:eastAsiaTheme="minorEastAsia"/>
          <w:b/>
          <w:kern w:val="0"/>
          <w:sz w:val="28"/>
          <w:szCs w:val="28"/>
        </w:rPr>
      </w:pPr>
      <w:r>
        <w:rPr>
          <w:rFonts w:hint="eastAsia" w:cs="宋体" w:asciiTheme="minorEastAsia" w:hAnsiTheme="minorEastAsia" w:eastAsiaTheme="minorEastAsia"/>
          <w:b/>
          <w:kern w:val="0"/>
          <w:sz w:val="28"/>
          <w:szCs w:val="28"/>
        </w:rPr>
        <w:t>八、应力分析</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1、应力张量的性质</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2、点的应力状态与任意斜面上的应力</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3、主应力,主切应力,等效应力</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4、应力球张量与偏张量</w:t>
      </w:r>
    </w:p>
    <w:p>
      <w:pPr>
        <w:widowControl/>
        <w:shd w:val="clear" w:color="auto" w:fill="FFFFFF"/>
        <w:snapToGrid/>
        <w:spacing w:beforeLines="0" w:line="480" w:lineRule="exact"/>
        <w:ind w:firstLine="0" w:firstLineChars="0"/>
        <w:rPr>
          <w:rFonts w:cs="宋体" w:asciiTheme="minorEastAsia" w:hAnsiTheme="minorEastAsia" w:eastAsiaTheme="minorEastAsia"/>
          <w:b/>
          <w:kern w:val="0"/>
          <w:sz w:val="28"/>
          <w:szCs w:val="28"/>
        </w:rPr>
      </w:pPr>
      <w:r>
        <w:rPr>
          <w:rFonts w:hint="eastAsia" w:cs="宋体" w:asciiTheme="minorEastAsia" w:hAnsiTheme="minorEastAsia" w:eastAsiaTheme="minorEastAsia"/>
          <w:b/>
          <w:kern w:val="0"/>
          <w:sz w:val="28"/>
          <w:szCs w:val="28"/>
        </w:rPr>
        <w:t>九、应变分析</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1、应变张量的性质</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2、工程应变、对数应变、真实应变的特点与关系</w:t>
      </w:r>
    </w:p>
    <w:p>
      <w:pPr>
        <w:widowControl/>
        <w:shd w:val="clear" w:color="auto" w:fill="FFFFFF"/>
        <w:snapToGrid/>
        <w:spacing w:beforeLines="0" w:line="480" w:lineRule="exact"/>
        <w:ind w:firstLine="0" w:firstLineChars="0"/>
        <w:rPr>
          <w:rFonts w:cs="宋体" w:asciiTheme="minorEastAsia" w:hAnsiTheme="minorEastAsia" w:eastAsiaTheme="minorEastAsia"/>
          <w:b/>
          <w:kern w:val="0"/>
          <w:sz w:val="28"/>
          <w:szCs w:val="28"/>
        </w:rPr>
      </w:pPr>
      <w:r>
        <w:rPr>
          <w:rFonts w:hint="eastAsia" w:cs="宋体" w:asciiTheme="minorEastAsia" w:hAnsiTheme="minorEastAsia" w:eastAsiaTheme="minorEastAsia"/>
          <w:b/>
          <w:kern w:val="0"/>
          <w:sz w:val="28"/>
          <w:szCs w:val="28"/>
        </w:rPr>
        <w:t>十、屈服准则</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1、Tresca屈服准则与Mises屈服准则</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2、屈服轨迹与屈服表面</w:t>
      </w:r>
    </w:p>
    <w:p>
      <w:pPr>
        <w:widowControl/>
        <w:shd w:val="clear" w:color="auto" w:fill="FFFFFF"/>
        <w:snapToGrid/>
        <w:spacing w:beforeLines="0" w:line="480" w:lineRule="exact"/>
        <w:ind w:firstLine="0" w:firstLineChars="0"/>
        <w:rPr>
          <w:rFonts w:cs="宋体" w:asciiTheme="minorEastAsia" w:hAnsiTheme="minorEastAsia" w:eastAsiaTheme="minorEastAsia"/>
          <w:b/>
          <w:kern w:val="0"/>
          <w:sz w:val="28"/>
          <w:szCs w:val="28"/>
        </w:rPr>
      </w:pPr>
      <w:r>
        <w:rPr>
          <w:rFonts w:hint="eastAsia" w:cs="宋体" w:asciiTheme="minorEastAsia" w:hAnsiTheme="minorEastAsia" w:eastAsiaTheme="minorEastAsia"/>
          <w:b/>
          <w:kern w:val="0"/>
          <w:sz w:val="28"/>
          <w:szCs w:val="28"/>
        </w:rPr>
        <w:t>十一、应力应变关系</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1、塑性应力应变关系</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2、增量理论与全量理论</w:t>
      </w:r>
    </w:p>
    <w:p>
      <w:pPr>
        <w:widowControl/>
        <w:shd w:val="clear" w:color="auto" w:fill="FFFFFF"/>
        <w:snapToGrid/>
        <w:spacing w:beforeLines="0" w:line="480" w:lineRule="exact"/>
        <w:ind w:firstLine="0" w:firstLineChars="0"/>
        <w:rPr>
          <w:rFonts w:cs="宋体" w:asciiTheme="minorEastAsia" w:hAnsiTheme="minorEastAsia" w:eastAsiaTheme="minorEastAsia"/>
          <w:b/>
          <w:kern w:val="0"/>
          <w:sz w:val="28"/>
          <w:szCs w:val="28"/>
        </w:rPr>
      </w:pPr>
      <w:r>
        <w:rPr>
          <w:rFonts w:hint="eastAsia" w:cs="宋体" w:asciiTheme="minorEastAsia" w:hAnsiTheme="minorEastAsia" w:eastAsiaTheme="minorEastAsia"/>
          <w:b/>
          <w:kern w:val="0"/>
          <w:sz w:val="28"/>
          <w:szCs w:val="28"/>
        </w:rPr>
        <w:t>十二、变形与流动问题</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1、影响变形与流动的因素</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2、摩擦及其影响</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3、裂纹的产生及防止</w:t>
      </w:r>
    </w:p>
    <w:p>
      <w:pPr>
        <w:widowControl/>
        <w:shd w:val="clear" w:color="auto" w:fill="FFFFFF"/>
        <w:snapToGrid/>
        <w:spacing w:beforeLines="0" w:line="480" w:lineRule="exact"/>
        <w:ind w:firstLine="0" w:firstLineChars="0"/>
        <w:rPr>
          <w:rFonts w:cs="宋体" w:asciiTheme="minorEastAsia" w:hAnsiTheme="minorEastAsia" w:eastAsiaTheme="minorEastAsia"/>
          <w:b/>
          <w:kern w:val="0"/>
          <w:sz w:val="28"/>
          <w:szCs w:val="28"/>
        </w:rPr>
      </w:pPr>
      <w:r>
        <w:rPr>
          <w:rFonts w:hint="eastAsia" w:cs="宋体" w:asciiTheme="minorEastAsia" w:hAnsiTheme="minorEastAsia" w:eastAsiaTheme="minorEastAsia"/>
          <w:b/>
          <w:kern w:val="0"/>
          <w:sz w:val="28"/>
          <w:szCs w:val="28"/>
        </w:rPr>
        <w:t>十三、塑性成形力学的工程应用</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1、主应力法的工程应用</w:t>
      </w:r>
    </w:p>
    <w:p>
      <w:pPr>
        <w:widowControl/>
        <w:shd w:val="clear" w:color="auto" w:fill="FFFFFF"/>
        <w:snapToGrid/>
        <w:spacing w:beforeLines="0" w:line="480" w:lineRule="exact"/>
        <w:ind w:firstLine="0" w:firstLineChars="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2、滑移线法的工程应用</w:t>
      </w:r>
    </w:p>
    <w:p>
      <w:pPr>
        <w:spacing w:before="93" w:line="480" w:lineRule="exact"/>
        <w:ind w:firstLine="0" w:firstLineChars="0"/>
        <w:rPr>
          <w:rFonts w:asciiTheme="minorEastAsia" w:hAnsiTheme="minorEastAsia" w:eastAsiaTheme="minorEastAsia"/>
          <w:sz w:val="28"/>
          <w:szCs w:val="28"/>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before="7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before="7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before="7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7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7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7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BC3CB3"/>
    <w:multiLevelType w:val="multilevel"/>
    <w:tmpl w:val="58BC3CB3"/>
    <w:lvl w:ilvl="0" w:tentative="0">
      <w:start w:val="1"/>
      <w:numFmt w:val="decimal"/>
      <w:pStyle w:val="2"/>
      <w:lvlText w:val="%1"/>
      <w:lvlJc w:val="left"/>
      <w:pPr>
        <w:ind w:left="432" w:hanging="432"/>
      </w:pPr>
      <w:rPr>
        <w:rFonts w:hint="default" w:ascii="宋体" w:hAnsi="宋体" w:eastAsia="宋体"/>
      </w:rPr>
    </w:lvl>
    <w:lvl w:ilvl="1" w:tentative="0">
      <w:start w:val="2"/>
      <w:numFmt w:val="decimal"/>
      <w:lvlText w:val="%1.%2"/>
      <w:lvlJc w:val="left"/>
      <w:pPr>
        <w:ind w:left="718" w:hanging="576"/>
      </w:pPr>
      <w:rPr>
        <w:rFonts w:hint="default" w:ascii="宋体" w:hAnsi="宋体" w:eastAsia="宋体" w:cs="宋体"/>
      </w:rPr>
    </w:lvl>
    <w:lvl w:ilvl="2" w:tentative="0">
      <w:start w:val="1"/>
      <w:numFmt w:val="decimal"/>
      <w:lvlText w:val="%1.%2.%3"/>
      <w:lvlJc w:val="left"/>
      <w:pPr>
        <w:ind w:left="720" w:hanging="720"/>
      </w:pPr>
      <w:rPr>
        <w:rFonts w:ascii="宋体" w:hAnsi="宋体" w:eastAsia="宋体"/>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lhYjYwNTAzNjFlMjhmN2UyZmY3ZTQ5YmE0YmVhZTkifQ=="/>
  </w:docVars>
  <w:rsids>
    <w:rsidRoot w:val="002E7641"/>
    <w:rsid w:val="000065E5"/>
    <w:rsid w:val="000850E7"/>
    <w:rsid w:val="000F3B40"/>
    <w:rsid w:val="00122A62"/>
    <w:rsid w:val="00145037"/>
    <w:rsid w:val="00184636"/>
    <w:rsid w:val="001B3427"/>
    <w:rsid w:val="001B4856"/>
    <w:rsid w:val="001B63AF"/>
    <w:rsid w:val="00217435"/>
    <w:rsid w:val="00217BED"/>
    <w:rsid w:val="00225927"/>
    <w:rsid w:val="00254F92"/>
    <w:rsid w:val="00267EA6"/>
    <w:rsid w:val="002C552F"/>
    <w:rsid w:val="002E7641"/>
    <w:rsid w:val="002E7949"/>
    <w:rsid w:val="0031787E"/>
    <w:rsid w:val="0033418B"/>
    <w:rsid w:val="003749C6"/>
    <w:rsid w:val="00375B06"/>
    <w:rsid w:val="003831DF"/>
    <w:rsid w:val="00392968"/>
    <w:rsid w:val="003E6CD2"/>
    <w:rsid w:val="003F53CC"/>
    <w:rsid w:val="0040551B"/>
    <w:rsid w:val="00446C4D"/>
    <w:rsid w:val="0045141E"/>
    <w:rsid w:val="00461777"/>
    <w:rsid w:val="00465E83"/>
    <w:rsid w:val="00485529"/>
    <w:rsid w:val="004D6827"/>
    <w:rsid w:val="004F71B4"/>
    <w:rsid w:val="00527AAD"/>
    <w:rsid w:val="00545443"/>
    <w:rsid w:val="005A0F28"/>
    <w:rsid w:val="005A54AB"/>
    <w:rsid w:val="005D55FE"/>
    <w:rsid w:val="005F0751"/>
    <w:rsid w:val="00640296"/>
    <w:rsid w:val="006E6359"/>
    <w:rsid w:val="007052AA"/>
    <w:rsid w:val="00711531"/>
    <w:rsid w:val="007B1258"/>
    <w:rsid w:val="007C0DD8"/>
    <w:rsid w:val="007D14C9"/>
    <w:rsid w:val="00863065"/>
    <w:rsid w:val="00874C38"/>
    <w:rsid w:val="008C5020"/>
    <w:rsid w:val="008E251A"/>
    <w:rsid w:val="009442D7"/>
    <w:rsid w:val="00970A24"/>
    <w:rsid w:val="009731D0"/>
    <w:rsid w:val="009B297E"/>
    <w:rsid w:val="009D237F"/>
    <w:rsid w:val="009F47CE"/>
    <w:rsid w:val="00A16FE8"/>
    <w:rsid w:val="00A369B3"/>
    <w:rsid w:val="00AB749F"/>
    <w:rsid w:val="00AD789F"/>
    <w:rsid w:val="00AE51AD"/>
    <w:rsid w:val="00AF06E8"/>
    <w:rsid w:val="00B063A0"/>
    <w:rsid w:val="00B34B3D"/>
    <w:rsid w:val="00B84AE9"/>
    <w:rsid w:val="00BC26FF"/>
    <w:rsid w:val="00C43B1C"/>
    <w:rsid w:val="00C94020"/>
    <w:rsid w:val="00CE58E4"/>
    <w:rsid w:val="00D16AC8"/>
    <w:rsid w:val="00D6706A"/>
    <w:rsid w:val="00D765FB"/>
    <w:rsid w:val="00D953C0"/>
    <w:rsid w:val="00E6041A"/>
    <w:rsid w:val="00E70C7B"/>
    <w:rsid w:val="00E834E6"/>
    <w:rsid w:val="00EA0BFF"/>
    <w:rsid w:val="00ED6DF0"/>
    <w:rsid w:val="00F047F8"/>
    <w:rsid w:val="00F53871"/>
    <w:rsid w:val="00F85B0E"/>
    <w:rsid w:val="00FE633B"/>
    <w:rsid w:val="00FE71C6"/>
    <w:rsid w:val="00FE7C82"/>
    <w:rsid w:val="5A512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beforeLines="30" w:line="360" w:lineRule="auto"/>
      <w:ind w:firstLine="200" w:firstLineChars="200"/>
    </w:pPr>
    <w:rPr>
      <w:rFonts w:ascii="Times New Roman" w:hAnsi="Times New Roman" w:eastAsia="宋体" w:cs="Times New Roman"/>
      <w:kern w:val="2"/>
      <w:sz w:val="24"/>
      <w:szCs w:val="24"/>
      <w:lang w:val="en-US" w:eastAsia="zh-CN" w:bidi="ar-SA"/>
    </w:rPr>
  </w:style>
  <w:style w:type="paragraph" w:styleId="2">
    <w:name w:val="heading 1"/>
    <w:basedOn w:val="1"/>
    <w:next w:val="1"/>
    <w:link w:val="12"/>
    <w:qFormat/>
    <w:uiPriority w:val="0"/>
    <w:pPr>
      <w:keepNext/>
      <w:keepLines/>
      <w:numPr>
        <w:ilvl w:val="0"/>
        <w:numId w:val="1"/>
      </w:numPr>
      <w:spacing w:before="480"/>
      <w:outlineLvl w:val="0"/>
    </w:pPr>
    <w:rPr>
      <w:rFonts w:ascii="Cambria" w:hAnsi="Cambria"/>
      <w:b/>
      <w:bCs/>
      <w:sz w:val="28"/>
      <w:szCs w:val="28"/>
    </w:rPr>
  </w:style>
  <w:style w:type="paragraph" w:styleId="3">
    <w:name w:val="heading 2"/>
    <w:basedOn w:val="1"/>
    <w:next w:val="1"/>
    <w:link w:val="13"/>
    <w:qFormat/>
    <w:uiPriority w:val="0"/>
    <w:pPr>
      <w:keepNext/>
      <w:keepLines/>
      <w:spacing w:before="260" w:after="260" w:line="416" w:lineRule="auto"/>
      <w:jc w:val="both"/>
      <w:outlineLvl w:val="1"/>
    </w:pPr>
    <w:rPr>
      <w:rFonts w:ascii="Arial" w:hAnsi="Arial" w:eastAsia="黑体"/>
      <w:b/>
      <w:bCs/>
      <w:sz w:val="32"/>
      <w:szCs w:val="32"/>
    </w:rPr>
  </w:style>
  <w:style w:type="paragraph" w:styleId="4">
    <w:name w:val="heading 3"/>
    <w:basedOn w:val="1"/>
    <w:next w:val="1"/>
    <w:link w:val="14"/>
    <w:qFormat/>
    <w:uiPriority w:val="0"/>
    <w:pPr>
      <w:keepNext/>
      <w:keepLines/>
      <w:outlineLvl w:val="2"/>
    </w:pPr>
    <w:rPr>
      <w:rFonts w:ascii="Tahoma" w:hAnsi="Tahoma" w:eastAsia="黑体" w:cs="黑体"/>
      <w:b/>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5">
    <w:name w:val="footer"/>
    <w:basedOn w:val="1"/>
    <w:link w:val="19"/>
    <w:semiHidden/>
    <w:unhideWhenUsed/>
    <w:uiPriority w:val="99"/>
    <w:pPr>
      <w:tabs>
        <w:tab w:val="center" w:pos="4153"/>
        <w:tab w:val="right" w:pos="8306"/>
      </w:tabs>
      <w:spacing w:line="240" w:lineRule="auto"/>
    </w:pPr>
    <w:rPr>
      <w:sz w:val="18"/>
      <w:szCs w:val="18"/>
    </w:rPr>
  </w:style>
  <w:style w:type="paragraph" w:styleId="6">
    <w:name w:val="header"/>
    <w:basedOn w:val="1"/>
    <w:link w:val="18"/>
    <w:semiHidden/>
    <w:unhideWhenUsed/>
    <w:qFormat/>
    <w:uiPriority w:val="99"/>
    <w:pPr>
      <w:pBdr>
        <w:bottom w:val="single" w:color="auto" w:sz="6" w:space="1"/>
      </w:pBdr>
      <w:tabs>
        <w:tab w:val="center" w:pos="4153"/>
        <w:tab w:val="right" w:pos="8306"/>
      </w:tabs>
      <w:spacing w:line="240" w:lineRule="auto"/>
      <w:jc w:val="center"/>
    </w:pPr>
    <w:rPr>
      <w:sz w:val="18"/>
      <w:szCs w:val="18"/>
    </w:rPr>
  </w:style>
  <w:style w:type="paragraph" w:styleId="7">
    <w:name w:val="Normal (Web)"/>
    <w:basedOn w:val="1"/>
    <w:unhideWhenUsed/>
    <w:uiPriority w:val="0"/>
    <w:pPr>
      <w:widowControl/>
      <w:snapToGrid/>
      <w:spacing w:beforeLines="0" w:beforeAutospacing="1" w:after="100" w:afterAutospacing="1" w:line="240" w:lineRule="auto"/>
      <w:ind w:firstLine="0" w:firstLineChars="0"/>
    </w:pPr>
    <w:rPr>
      <w:rFonts w:ascii="宋体" w:hAnsi="宋体" w:cs="宋体"/>
      <w:kern w:val="0"/>
    </w:rPr>
  </w:style>
  <w:style w:type="character" w:styleId="10">
    <w:name w:val="Strong"/>
    <w:qFormat/>
    <w:uiPriority w:val="0"/>
    <w:rPr>
      <w:b/>
      <w:bCs/>
    </w:rPr>
  </w:style>
  <w:style w:type="character" w:styleId="11">
    <w:name w:val="Hyperlink"/>
    <w:basedOn w:val="9"/>
    <w:semiHidden/>
    <w:unhideWhenUsed/>
    <w:uiPriority w:val="99"/>
    <w:rPr>
      <w:color w:val="0000FF"/>
      <w:u w:val="single"/>
    </w:rPr>
  </w:style>
  <w:style w:type="character" w:customStyle="1" w:styleId="12">
    <w:name w:val="标题 1 字符"/>
    <w:basedOn w:val="9"/>
    <w:link w:val="2"/>
    <w:qFormat/>
    <w:uiPriority w:val="0"/>
    <w:rPr>
      <w:rFonts w:ascii="Cambria" w:hAnsi="Cambria"/>
      <w:b/>
      <w:bCs/>
      <w:spacing w:val="6"/>
      <w:sz w:val="28"/>
      <w:szCs w:val="28"/>
    </w:rPr>
  </w:style>
  <w:style w:type="character" w:customStyle="1" w:styleId="13">
    <w:name w:val="标题 2 字符"/>
    <w:basedOn w:val="9"/>
    <w:link w:val="3"/>
    <w:qFormat/>
    <w:uiPriority w:val="0"/>
    <w:rPr>
      <w:rFonts w:ascii="Arial" w:hAnsi="Arial" w:eastAsia="黑体"/>
      <w:b/>
      <w:bCs/>
      <w:kern w:val="2"/>
      <w:sz w:val="32"/>
      <w:szCs w:val="32"/>
    </w:rPr>
  </w:style>
  <w:style w:type="character" w:customStyle="1" w:styleId="14">
    <w:name w:val="标题 3 字符"/>
    <w:basedOn w:val="9"/>
    <w:link w:val="4"/>
    <w:uiPriority w:val="0"/>
    <w:rPr>
      <w:rFonts w:ascii="Tahoma" w:hAnsi="Tahoma" w:eastAsia="黑体" w:cs="黑体"/>
      <w:b/>
      <w:spacing w:val="6"/>
      <w:sz w:val="30"/>
      <w:szCs w:val="24"/>
    </w:rPr>
  </w:style>
  <w:style w:type="paragraph" w:customStyle="1" w:styleId="15">
    <w:name w:val="_Style 2"/>
    <w:basedOn w:val="2"/>
    <w:next w:val="1"/>
    <w:qFormat/>
    <w:uiPriority w:val="39"/>
    <w:pPr>
      <w:widowControl/>
      <w:numPr>
        <w:numId w:val="0"/>
      </w:numPr>
      <w:spacing w:line="276" w:lineRule="auto"/>
      <w:outlineLvl w:val="9"/>
    </w:pPr>
    <w:rPr>
      <w:color w:val="365F91"/>
    </w:rPr>
  </w:style>
  <w:style w:type="paragraph" w:customStyle="1" w:styleId="16">
    <w:name w:val="标题1"/>
    <w:basedOn w:val="2"/>
    <w:qFormat/>
    <w:uiPriority w:val="0"/>
    <w:pPr>
      <w:numPr>
        <w:numId w:val="0"/>
      </w:numPr>
      <w:spacing w:before="240"/>
    </w:pPr>
  </w:style>
  <w:style w:type="paragraph" w:customStyle="1" w:styleId="17">
    <w:name w:val="_Style 6"/>
    <w:basedOn w:val="2"/>
    <w:next w:val="1"/>
    <w:unhideWhenUsed/>
    <w:qFormat/>
    <w:uiPriority w:val="39"/>
    <w:pPr>
      <w:widowControl/>
      <w:numPr>
        <w:numId w:val="0"/>
      </w:numPr>
      <w:spacing w:line="276" w:lineRule="auto"/>
      <w:outlineLvl w:val="9"/>
    </w:pPr>
    <w:rPr>
      <w:color w:val="365F91"/>
    </w:rPr>
  </w:style>
  <w:style w:type="character" w:customStyle="1" w:styleId="18">
    <w:name w:val="页眉 字符"/>
    <w:basedOn w:val="9"/>
    <w:link w:val="6"/>
    <w:semiHidden/>
    <w:uiPriority w:val="99"/>
    <w:rPr>
      <w:kern w:val="2"/>
      <w:sz w:val="18"/>
      <w:szCs w:val="18"/>
    </w:rPr>
  </w:style>
  <w:style w:type="character" w:customStyle="1" w:styleId="19">
    <w:name w:val="页脚 字符"/>
    <w:basedOn w:val="9"/>
    <w:link w:val="5"/>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22C9C-8924-4D31-A704-1D9872675B40}">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187</Words>
  <Characters>1066</Characters>
  <Lines>8</Lines>
  <Paragraphs>2</Paragraphs>
  <TotalTime>43</TotalTime>
  <ScaleCrop>false</ScaleCrop>
  <LinksUpToDate>false</LinksUpToDate>
  <CharactersWithSpaces>1251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2021-09-18T02:10:00Z</dcterms:created>
  <dc:creator>微软用户</dc:creator>
  <cp:lastModifiedBy>陈海霞</cp:lastModifiedBy>
  <dcterms:modified xsi:type="dcterms:W3CDTF">2023-09-07T04:05:22Z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82AD3A3F8BB248E9BF21169666325733_12</vt:lpwstr>
  </property>
</Properties>
</file>